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065515" w14:textId="311C0746" w:rsidR="0097505C" w:rsidRDefault="00AA3A91">
      <w:pPr>
        <w:pStyle w:val="Intestazione"/>
        <w:jc w:val="right"/>
        <w:rPr>
          <w:rFonts w:ascii="Calibri" w:hAnsi="Calibri" w:cs="Calibri"/>
          <w:b/>
          <w:bCs/>
          <w:sz w:val="36"/>
          <w:szCs w:val="36"/>
          <w:lang w:val="en-GB"/>
        </w:rPr>
      </w:pPr>
      <w:r>
        <w:rPr>
          <w:rFonts w:eastAsia="NewsGoth BT"/>
          <w:lang w:val="en-GB"/>
        </w:rPr>
        <w:t xml:space="preserve">                                                                                          </w:t>
      </w:r>
      <w:bookmarkStart w:id="0" w:name="OLE_LINK2"/>
      <w:bookmarkStart w:id="1" w:name="OLE_LINK1"/>
      <w:r w:rsidR="00575B29">
        <w:rPr>
          <w:noProof/>
          <w:lang w:val="en-GB"/>
        </w:rPr>
        <w:drawing>
          <wp:inline distT="0" distB="0" distL="0" distR="0" wp14:anchorId="22314C26" wp14:editId="5800C896">
            <wp:extent cx="2209800" cy="64008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8" t="-27" r="-8" b="-27"/>
                    <a:stretch>
                      <a:fillRect/>
                    </a:stretch>
                  </pic:blipFill>
                  <pic:spPr bwMode="auto">
                    <a:xfrm>
                      <a:off x="0" y="0"/>
                      <a:ext cx="2209800" cy="640080"/>
                    </a:xfrm>
                    <a:prstGeom prst="rect">
                      <a:avLst/>
                    </a:prstGeom>
                    <a:solidFill>
                      <a:srgbClr val="FFFFFF"/>
                    </a:solidFill>
                    <a:ln>
                      <a:noFill/>
                    </a:ln>
                  </pic:spPr>
                </pic:pic>
              </a:graphicData>
            </a:graphic>
          </wp:inline>
        </w:drawing>
      </w:r>
    </w:p>
    <w:tbl>
      <w:tblPr>
        <w:tblW w:w="0" w:type="auto"/>
        <w:tblInd w:w="597" w:type="dxa"/>
        <w:tblLayout w:type="fixed"/>
        <w:tblLook w:val="0000" w:firstRow="0" w:lastRow="0" w:firstColumn="0" w:lastColumn="0" w:noHBand="0" w:noVBand="0"/>
      </w:tblPr>
      <w:tblGrid>
        <w:gridCol w:w="3670"/>
      </w:tblGrid>
      <w:tr w:rsidR="0097505C" w14:paraId="521A2F64" w14:textId="77777777">
        <w:trPr>
          <w:trHeight w:val="348"/>
        </w:trPr>
        <w:tc>
          <w:tcPr>
            <w:tcW w:w="3670" w:type="dxa"/>
            <w:shd w:val="clear" w:color="auto" w:fill="auto"/>
          </w:tcPr>
          <w:p w14:paraId="4CFAF1C7" w14:textId="77777777" w:rsidR="0097505C" w:rsidRDefault="00AA3A91">
            <w:pPr>
              <w:ind w:right="-9"/>
            </w:pPr>
            <w:r>
              <w:rPr>
                <w:rFonts w:ascii="Calibri" w:hAnsi="Calibri" w:cs="Calibri"/>
                <w:b/>
                <w:bCs/>
                <w:sz w:val="36"/>
                <w:szCs w:val="36"/>
                <w:lang w:val="en-GB"/>
              </w:rPr>
              <w:t>Intern</w:t>
            </w:r>
            <w:r>
              <w:rPr>
                <w:rFonts w:ascii="Calibri" w:hAnsi="Calibri" w:cs="Calibri"/>
                <w:bCs/>
                <w:sz w:val="36"/>
                <w:szCs w:val="36"/>
                <w:lang w:val="en-GB"/>
              </w:rPr>
              <w:t xml:space="preserve">ship in the </w:t>
            </w:r>
            <w:r>
              <w:rPr>
                <w:rFonts w:ascii="Calibri" w:hAnsi="Calibri" w:cs="Calibri"/>
                <w:b/>
                <w:bCs/>
                <w:sz w:val="36"/>
                <w:szCs w:val="36"/>
                <w:lang w:val="en-GB"/>
              </w:rPr>
              <w:t>UK</w:t>
            </w:r>
          </w:p>
        </w:tc>
      </w:tr>
    </w:tbl>
    <w:p w14:paraId="5198EFD6" w14:textId="77777777" w:rsidR="0097505C" w:rsidRDefault="0097505C">
      <w:pPr>
        <w:pStyle w:val="Intestazione"/>
        <w:rPr>
          <w:lang w:val="en-GB"/>
        </w:rPr>
      </w:pPr>
    </w:p>
    <w:p w14:paraId="7335BCC8" w14:textId="77777777" w:rsidR="0097505C" w:rsidRDefault="0097505C">
      <w:pPr>
        <w:pStyle w:val="Intestazione"/>
        <w:rPr>
          <w:lang w:val="en-GB"/>
        </w:rPr>
      </w:pPr>
    </w:p>
    <w:p w14:paraId="6F982EE7" w14:textId="77777777" w:rsidR="0097505C" w:rsidRDefault="0097505C">
      <w:pPr>
        <w:pStyle w:val="Intestazione"/>
        <w:rPr>
          <w:lang w:val="en-GB"/>
        </w:rPr>
      </w:pPr>
    </w:p>
    <w:p w14:paraId="3C4C43A3" w14:textId="77777777" w:rsidR="0097505C" w:rsidRDefault="0097505C">
      <w:pPr>
        <w:rPr>
          <w:rFonts w:ascii="Calibri" w:hAnsi="Calibri" w:cs="Calibri"/>
          <w:color w:val="FFFFFF"/>
          <w:lang w:val="en-GB"/>
        </w:rPr>
      </w:pPr>
    </w:p>
    <w:tbl>
      <w:tblPr>
        <w:tblW w:w="9039" w:type="dxa"/>
        <w:tblLayout w:type="fixed"/>
        <w:tblLook w:val="0000" w:firstRow="0" w:lastRow="0" w:firstColumn="0" w:lastColumn="0" w:noHBand="0" w:noVBand="0"/>
      </w:tblPr>
      <w:tblGrid>
        <w:gridCol w:w="675"/>
        <w:gridCol w:w="3753"/>
        <w:gridCol w:w="500"/>
        <w:gridCol w:w="2977"/>
        <w:gridCol w:w="1134"/>
      </w:tblGrid>
      <w:tr w:rsidR="0097505C" w14:paraId="189DF1A9" w14:textId="77777777" w:rsidTr="00B65E5F">
        <w:trPr>
          <w:gridBefore w:val="1"/>
          <w:gridAfter w:val="1"/>
          <w:wBefore w:w="675" w:type="dxa"/>
          <w:wAfter w:w="1134" w:type="dxa"/>
          <w:trHeight w:val="397"/>
        </w:trPr>
        <w:tc>
          <w:tcPr>
            <w:tcW w:w="3753" w:type="dxa"/>
            <w:tcBorders>
              <w:bottom w:val="single" w:sz="2" w:space="0" w:color="000000"/>
            </w:tcBorders>
            <w:shd w:val="clear" w:color="auto" w:fill="auto"/>
            <w:vAlign w:val="center"/>
          </w:tcPr>
          <w:p w14:paraId="54CB9776" w14:textId="77777777" w:rsidR="0097505C" w:rsidRDefault="00AA3A91">
            <w:pPr>
              <w:ind w:right="-249"/>
            </w:pPr>
            <w:r>
              <w:rPr>
                <w:rFonts w:ascii="Calibri" w:hAnsi="Calibri" w:cs="Calibri"/>
                <w:b/>
                <w:sz w:val="18"/>
                <w:szCs w:val="18"/>
                <w:lang w:val="en-GB"/>
              </w:rPr>
              <w:t xml:space="preserve">Marketing and Business Development </w:t>
            </w:r>
          </w:p>
          <w:p w14:paraId="217E5C24" w14:textId="77777777" w:rsidR="0097505C" w:rsidRDefault="00AA3A91">
            <w:pPr>
              <w:ind w:right="-249"/>
            </w:pPr>
            <w:r>
              <w:rPr>
                <w:rFonts w:ascii="Calibri" w:hAnsi="Calibri" w:cs="Calibri"/>
                <w:b/>
                <w:sz w:val="18"/>
                <w:szCs w:val="18"/>
                <w:lang w:val="en-GB"/>
              </w:rPr>
              <w:t>Specialist</w:t>
            </w:r>
          </w:p>
        </w:tc>
        <w:tc>
          <w:tcPr>
            <w:tcW w:w="500" w:type="dxa"/>
            <w:shd w:val="clear" w:color="auto" w:fill="auto"/>
            <w:vAlign w:val="center"/>
          </w:tcPr>
          <w:p w14:paraId="07A1957E" w14:textId="77777777" w:rsidR="0097505C" w:rsidRDefault="0097505C">
            <w:pPr>
              <w:snapToGrid w:val="0"/>
              <w:rPr>
                <w:rFonts w:ascii="Calibri" w:hAnsi="Calibri" w:cs="Calibri"/>
                <w:b/>
                <w:sz w:val="18"/>
                <w:szCs w:val="18"/>
                <w:lang w:val="en-GB"/>
              </w:rPr>
            </w:pPr>
          </w:p>
        </w:tc>
        <w:tc>
          <w:tcPr>
            <w:tcW w:w="2977" w:type="dxa"/>
            <w:tcBorders>
              <w:bottom w:val="single" w:sz="2" w:space="0" w:color="000000"/>
            </w:tcBorders>
            <w:shd w:val="clear" w:color="auto" w:fill="auto"/>
            <w:vAlign w:val="center"/>
          </w:tcPr>
          <w:p w14:paraId="5CF0B007" w14:textId="77777777" w:rsidR="0097505C" w:rsidRDefault="00AA3A91">
            <w:pPr>
              <w:ind w:left="-108"/>
            </w:pPr>
            <w:r>
              <w:rPr>
                <w:rFonts w:ascii="Calibri" w:hAnsi="Calibri" w:cs="Calibri"/>
                <w:b/>
                <w:sz w:val="18"/>
                <w:szCs w:val="18"/>
                <w:lang w:val="en-GB"/>
              </w:rPr>
              <w:t xml:space="preserve">Internship </w:t>
            </w:r>
          </w:p>
        </w:tc>
      </w:tr>
      <w:tr w:rsidR="0097505C" w14:paraId="5466DCE4" w14:textId="77777777" w:rsidTr="00B65E5F">
        <w:trPr>
          <w:gridBefore w:val="1"/>
          <w:gridAfter w:val="1"/>
          <w:wBefore w:w="675" w:type="dxa"/>
          <w:wAfter w:w="1134" w:type="dxa"/>
          <w:trHeight w:val="103"/>
        </w:trPr>
        <w:tc>
          <w:tcPr>
            <w:tcW w:w="3753" w:type="dxa"/>
            <w:tcBorders>
              <w:top w:val="single" w:sz="2" w:space="0" w:color="000000"/>
            </w:tcBorders>
            <w:shd w:val="clear" w:color="auto" w:fill="auto"/>
          </w:tcPr>
          <w:p w14:paraId="7E4C9032" w14:textId="77777777" w:rsidR="0097505C" w:rsidRDefault="00AA3A91">
            <w:pPr>
              <w:ind w:left="-108" w:right="-249"/>
            </w:pPr>
            <w:r>
              <w:rPr>
                <w:rFonts w:ascii="Calibri" w:hAnsi="Calibri" w:cs="Calibri"/>
                <w:b/>
                <w:sz w:val="12"/>
                <w:szCs w:val="12"/>
                <w:lang w:val="en-GB"/>
              </w:rPr>
              <w:t>Job</w:t>
            </w:r>
          </w:p>
        </w:tc>
        <w:tc>
          <w:tcPr>
            <w:tcW w:w="500" w:type="dxa"/>
            <w:shd w:val="clear" w:color="auto" w:fill="auto"/>
          </w:tcPr>
          <w:p w14:paraId="5A44CA05" w14:textId="77777777" w:rsidR="0097505C" w:rsidRDefault="0097505C">
            <w:pPr>
              <w:snapToGrid w:val="0"/>
              <w:rPr>
                <w:rFonts w:ascii="Calibri" w:hAnsi="Calibri" w:cs="Calibri"/>
                <w:b/>
                <w:sz w:val="12"/>
                <w:szCs w:val="12"/>
                <w:lang w:val="en-GB"/>
              </w:rPr>
            </w:pPr>
          </w:p>
        </w:tc>
        <w:tc>
          <w:tcPr>
            <w:tcW w:w="2977" w:type="dxa"/>
            <w:tcBorders>
              <w:top w:val="single" w:sz="2" w:space="0" w:color="000000"/>
            </w:tcBorders>
            <w:shd w:val="clear" w:color="auto" w:fill="auto"/>
          </w:tcPr>
          <w:p w14:paraId="1C070566" w14:textId="77777777" w:rsidR="0097505C" w:rsidRDefault="00AA3A91">
            <w:pPr>
              <w:ind w:left="-108"/>
            </w:pPr>
            <w:r>
              <w:rPr>
                <w:rFonts w:ascii="Calibri" w:hAnsi="Calibri" w:cs="Calibri"/>
                <w:b/>
                <w:sz w:val="12"/>
                <w:szCs w:val="12"/>
                <w:lang w:val="en-GB"/>
              </w:rPr>
              <w:t>Project</w:t>
            </w:r>
          </w:p>
        </w:tc>
      </w:tr>
      <w:tr w:rsidR="0097505C" w14:paraId="68C0495F" w14:textId="77777777" w:rsidTr="00B65E5F">
        <w:trPr>
          <w:gridBefore w:val="1"/>
          <w:gridAfter w:val="1"/>
          <w:wBefore w:w="675" w:type="dxa"/>
          <w:wAfter w:w="1134" w:type="dxa"/>
          <w:trHeight w:val="397"/>
        </w:trPr>
        <w:tc>
          <w:tcPr>
            <w:tcW w:w="3753" w:type="dxa"/>
            <w:tcBorders>
              <w:bottom w:val="single" w:sz="2" w:space="0" w:color="000000"/>
            </w:tcBorders>
            <w:shd w:val="clear" w:color="auto" w:fill="auto"/>
            <w:vAlign w:val="center"/>
          </w:tcPr>
          <w:p w14:paraId="0934F192" w14:textId="6D65285E" w:rsidR="0097505C" w:rsidRDefault="00AA3A91">
            <w:pPr>
              <w:ind w:left="-108" w:right="-249"/>
            </w:pPr>
            <w:r>
              <w:rPr>
                <w:rFonts w:ascii="Calibri" w:eastAsia="Calibri" w:hAnsi="Calibri" w:cs="Calibri"/>
                <w:b/>
                <w:sz w:val="18"/>
                <w:szCs w:val="18"/>
                <w:lang w:val="en-GB"/>
              </w:rPr>
              <w:t xml:space="preserve">  </w:t>
            </w:r>
            <w:r w:rsidR="005073B5">
              <w:rPr>
                <w:rFonts w:ascii="Calibri" w:hAnsi="Calibri" w:cs="Calibri"/>
                <w:b/>
                <w:sz w:val="18"/>
                <w:szCs w:val="18"/>
                <w:lang w:val="en-GB"/>
              </w:rPr>
              <w:t xml:space="preserve">3 </w:t>
            </w:r>
            <w:r>
              <w:rPr>
                <w:rFonts w:ascii="Calibri" w:hAnsi="Calibri" w:cs="Calibri"/>
                <w:b/>
                <w:sz w:val="18"/>
                <w:szCs w:val="18"/>
                <w:lang w:val="en-GB"/>
              </w:rPr>
              <w:t xml:space="preserve">months + </w:t>
            </w:r>
          </w:p>
        </w:tc>
        <w:tc>
          <w:tcPr>
            <w:tcW w:w="500" w:type="dxa"/>
            <w:shd w:val="clear" w:color="auto" w:fill="auto"/>
            <w:vAlign w:val="center"/>
          </w:tcPr>
          <w:p w14:paraId="4F24203E" w14:textId="77777777" w:rsidR="0097505C" w:rsidRDefault="0097505C">
            <w:pPr>
              <w:snapToGrid w:val="0"/>
              <w:rPr>
                <w:rFonts w:ascii="Calibri" w:hAnsi="Calibri" w:cs="Calibri"/>
                <w:b/>
                <w:sz w:val="18"/>
                <w:szCs w:val="18"/>
                <w:lang w:val="en-GB"/>
              </w:rPr>
            </w:pPr>
          </w:p>
        </w:tc>
        <w:tc>
          <w:tcPr>
            <w:tcW w:w="2977" w:type="dxa"/>
            <w:tcBorders>
              <w:bottom w:val="single" w:sz="2" w:space="0" w:color="000000"/>
            </w:tcBorders>
            <w:shd w:val="clear" w:color="auto" w:fill="auto"/>
            <w:vAlign w:val="center"/>
          </w:tcPr>
          <w:p w14:paraId="37F5B8D3" w14:textId="77777777" w:rsidR="0097505C" w:rsidRDefault="00AA3A91">
            <w:pPr>
              <w:ind w:left="-108"/>
              <w:rPr>
                <w:rFonts w:ascii="Calibri" w:hAnsi="Calibri" w:cs="Calibri"/>
                <w:b/>
                <w:sz w:val="12"/>
                <w:szCs w:val="12"/>
                <w:lang w:val="en-GB"/>
              </w:rPr>
            </w:pPr>
            <w:r>
              <w:rPr>
                <w:rStyle w:val="Collegamentoipertestuale"/>
                <w:rFonts w:ascii="Calibri" w:hAnsi="Calibri" w:cs="Calibri"/>
                <w:b/>
                <w:sz w:val="18"/>
                <w:szCs w:val="18"/>
                <w:lang w:val="en-GB"/>
              </w:rPr>
              <w:t>info</w:t>
            </w:r>
            <w:hyperlink r:id="rId8" w:history="1">
              <w:r>
                <w:rPr>
                  <w:rStyle w:val="Collegamentoipertestuale"/>
                  <w:rFonts w:ascii="Calibri" w:hAnsi="Calibri" w:cs="Calibri"/>
                  <w:b/>
                  <w:sz w:val="18"/>
                  <w:szCs w:val="18"/>
                  <w:lang w:val="en-GB"/>
                </w:rPr>
                <w:t>@goldenmoments.com</w:t>
              </w:r>
            </w:hyperlink>
          </w:p>
        </w:tc>
      </w:tr>
      <w:tr w:rsidR="0097505C" w14:paraId="2EC8CB83" w14:textId="77777777" w:rsidTr="00B65E5F">
        <w:trPr>
          <w:gridBefore w:val="1"/>
          <w:gridAfter w:val="1"/>
          <w:wBefore w:w="675" w:type="dxa"/>
          <w:wAfter w:w="1134" w:type="dxa"/>
          <w:trHeight w:val="103"/>
        </w:trPr>
        <w:tc>
          <w:tcPr>
            <w:tcW w:w="3753" w:type="dxa"/>
            <w:tcBorders>
              <w:top w:val="single" w:sz="2" w:space="0" w:color="000000"/>
            </w:tcBorders>
            <w:shd w:val="clear" w:color="auto" w:fill="auto"/>
          </w:tcPr>
          <w:p w14:paraId="33CBAFBB" w14:textId="77777777" w:rsidR="0097505C" w:rsidRDefault="00AA3A91">
            <w:pPr>
              <w:ind w:left="-108" w:right="-249"/>
            </w:pPr>
            <w:r>
              <w:rPr>
                <w:rFonts w:ascii="Calibri" w:hAnsi="Calibri" w:cs="Calibri"/>
                <w:b/>
                <w:sz w:val="12"/>
                <w:szCs w:val="12"/>
                <w:lang w:val="en-GB"/>
              </w:rPr>
              <w:t>Duration</w:t>
            </w:r>
          </w:p>
        </w:tc>
        <w:tc>
          <w:tcPr>
            <w:tcW w:w="500" w:type="dxa"/>
            <w:shd w:val="clear" w:color="auto" w:fill="auto"/>
          </w:tcPr>
          <w:p w14:paraId="28217A31" w14:textId="77777777" w:rsidR="0097505C" w:rsidRDefault="0097505C">
            <w:pPr>
              <w:snapToGrid w:val="0"/>
              <w:rPr>
                <w:rFonts w:ascii="Calibri" w:hAnsi="Calibri" w:cs="Calibri"/>
                <w:b/>
                <w:sz w:val="12"/>
                <w:szCs w:val="12"/>
                <w:lang w:val="en-GB"/>
              </w:rPr>
            </w:pPr>
          </w:p>
        </w:tc>
        <w:tc>
          <w:tcPr>
            <w:tcW w:w="2977" w:type="dxa"/>
            <w:tcBorders>
              <w:top w:val="single" w:sz="2" w:space="0" w:color="000000"/>
            </w:tcBorders>
            <w:shd w:val="clear" w:color="auto" w:fill="auto"/>
          </w:tcPr>
          <w:p w14:paraId="27597ACD" w14:textId="77777777" w:rsidR="0097505C" w:rsidRDefault="00AA3A91">
            <w:pPr>
              <w:ind w:left="-108"/>
            </w:pPr>
            <w:r>
              <w:rPr>
                <w:rFonts w:ascii="Calibri" w:hAnsi="Calibri" w:cs="Calibri"/>
                <w:b/>
                <w:sz w:val="12"/>
                <w:szCs w:val="12"/>
                <w:lang w:val="en-GB"/>
              </w:rPr>
              <w:t>Contact</w:t>
            </w:r>
          </w:p>
        </w:tc>
      </w:tr>
      <w:tr w:rsidR="0097505C" w14:paraId="199B026C" w14:textId="77777777" w:rsidTr="00B65E5F">
        <w:trPr>
          <w:gridBefore w:val="1"/>
          <w:gridAfter w:val="1"/>
          <w:wBefore w:w="675" w:type="dxa"/>
          <w:wAfter w:w="1134" w:type="dxa"/>
          <w:trHeight w:val="397"/>
        </w:trPr>
        <w:tc>
          <w:tcPr>
            <w:tcW w:w="3753" w:type="dxa"/>
            <w:tcBorders>
              <w:bottom w:val="single" w:sz="2" w:space="0" w:color="000000"/>
            </w:tcBorders>
            <w:shd w:val="clear" w:color="auto" w:fill="auto"/>
            <w:vAlign w:val="center"/>
          </w:tcPr>
          <w:p w14:paraId="68342D8A" w14:textId="77777777" w:rsidR="0097505C" w:rsidRDefault="00AA3A91">
            <w:pPr>
              <w:ind w:right="-249"/>
            </w:pPr>
            <w:r>
              <w:rPr>
                <w:rFonts w:ascii="Calibri" w:hAnsi="Calibri" w:cs="Calibri"/>
                <w:b/>
                <w:sz w:val="18"/>
                <w:szCs w:val="18"/>
                <w:lang w:val="en-GB"/>
              </w:rPr>
              <w:t>Unpaid</w:t>
            </w:r>
          </w:p>
          <w:p w14:paraId="34C3F5E1" w14:textId="77777777" w:rsidR="0097505C" w:rsidRDefault="00AA3A91">
            <w:pPr>
              <w:ind w:right="-249"/>
            </w:pPr>
            <w:r>
              <w:rPr>
                <w:rFonts w:ascii="Calibri" w:hAnsi="Calibri" w:cs="Calibri"/>
                <w:b/>
                <w:sz w:val="18"/>
                <w:szCs w:val="18"/>
                <w:lang w:val="en-GB"/>
              </w:rPr>
              <w:t xml:space="preserve">* You could be eligible for a training </w:t>
            </w:r>
          </w:p>
          <w:p w14:paraId="5CBC7E0C" w14:textId="77777777" w:rsidR="0097505C" w:rsidRDefault="00AA3A91">
            <w:pPr>
              <w:ind w:right="-249"/>
            </w:pPr>
            <w:r>
              <w:rPr>
                <w:rFonts w:ascii="Calibri" w:hAnsi="Calibri" w:cs="Calibri"/>
                <w:b/>
                <w:sz w:val="18"/>
                <w:szCs w:val="18"/>
                <w:lang w:val="en-GB"/>
              </w:rPr>
              <w:t xml:space="preserve">scholarship from </w:t>
            </w:r>
            <w:r>
              <w:rPr>
                <w:rFonts w:ascii="Calibri" w:hAnsi="Calibri" w:cs="Calibri"/>
                <w:b/>
                <w:sz w:val="18"/>
                <w:szCs w:val="18"/>
                <w:lang w:val="en-US"/>
              </w:rPr>
              <w:t>Erasmus +/Placement</w:t>
            </w:r>
          </w:p>
        </w:tc>
        <w:tc>
          <w:tcPr>
            <w:tcW w:w="500" w:type="dxa"/>
            <w:shd w:val="clear" w:color="auto" w:fill="auto"/>
            <w:vAlign w:val="center"/>
          </w:tcPr>
          <w:p w14:paraId="463C6CDF" w14:textId="77777777" w:rsidR="0097505C" w:rsidRDefault="0097505C">
            <w:pPr>
              <w:snapToGrid w:val="0"/>
              <w:rPr>
                <w:rFonts w:ascii="Calibri" w:hAnsi="Calibri" w:cs="Calibri"/>
                <w:b/>
                <w:sz w:val="18"/>
                <w:szCs w:val="18"/>
                <w:lang w:val="en-US"/>
              </w:rPr>
            </w:pPr>
          </w:p>
        </w:tc>
        <w:tc>
          <w:tcPr>
            <w:tcW w:w="2977" w:type="dxa"/>
            <w:tcBorders>
              <w:bottom w:val="single" w:sz="2" w:space="0" w:color="000000"/>
            </w:tcBorders>
            <w:shd w:val="clear" w:color="auto" w:fill="auto"/>
            <w:vAlign w:val="center"/>
          </w:tcPr>
          <w:p w14:paraId="1729910A" w14:textId="77777777" w:rsidR="0097505C" w:rsidRDefault="0097505C">
            <w:pPr>
              <w:snapToGrid w:val="0"/>
              <w:ind w:left="-108"/>
              <w:rPr>
                <w:rFonts w:ascii="Calibri" w:hAnsi="Calibri" w:cs="Calibri"/>
                <w:b/>
                <w:sz w:val="18"/>
                <w:szCs w:val="18"/>
                <w:lang w:val="en-GB"/>
              </w:rPr>
            </w:pPr>
          </w:p>
          <w:p w14:paraId="30ADE0EF" w14:textId="77777777" w:rsidR="0097505C" w:rsidRDefault="00AA3A91">
            <w:pPr>
              <w:ind w:left="-108"/>
            </w:pPr>
            <w:r>
              <w:rPr>
                <w:rFonts w:ascii="Calibri" w:hAnsi="Calibri" w:cs="Calibri"/>
                <w:b/>
                <w:sz w:val="18"/>
                <w:szCs w:val="18"/>
                <w:lang w:val="en-GB"/>
              </w:rPr>
              <w:t>Zoe Fox</w:t>
            </w:r>
          </w:p>
        </w:tc>
      </w:tr>
      <w:tr w:rsidR="0097505C" w14:paraId="2A55DEE6" w14:textId="77777777" w:rsidTr="00B65E5F">
        <w:trPr>
          <w:gridBefore w:val="1"/>
          <w:gridAfter w:val="1"/>
          <w:wBefore w:w="675" w:type="dxa"/>
          <w:wAfter w:w="1134" w:type="dxa"/>
          <w:trHeight w:val="103"/>
        </w:trPr>
        <w:tc>
          <w:tcPr>
            <w:tcW w:w="3753" w:type="dxa"/>
            <w:tcBorders>
              <w:top w:val="single" w:sz="2" w:space="0" w:color="000000"/>
            </w:tcBorders>
            <w:shd w:val="clear" w:color="auto" w:fill="auto"/>
          </w:tcPr>
          <w:p w14:paraId="6AB8BBA7" w14:textId="77777777" w:rsidR="0097505C" w:rsidRDefault="00AA3A91">
            <w:pPr>
              <w:ind w:left="-108" w:right="-249"/>
            </w:pPr>
            <w:r>
              <w:rPr>
                <w:rFonts w:ascii="Calibri" w:hAnsi="Calibri" w:cs="Calibri"/>
                <w:b/>
                <w:sz w:val="12"/>
                <w:szCs w:val="12"/>
                <w:lang w:val="en-GB"/>
              </w:rPr>
              <w:t>Salary</w:t>
            </w:r>
          </w:p>
        </w:tc>
        <w:tc>
          <w:tcPr>
            <w:tcW w:w="500" w:type="dxa"/>
            <w:shd w:val="clear" w:color="auto" w:fill="auto"/>
          </w:tcPr>
          <w:p w14:paraId="4C03EE61" w14:textId="77777777" w:rsidR="0097505C" w:rsidRDefault="0097505C">
            <w:pPr>
              <w:snapToGrid w:val="0"/>
              <w:rPr>
                <w:rFonts w:ascii="Calibri" w:hAnsi="Calibri" w:cs="Calibri"/>
                <w:b/>
                <w:sz w:val="12"/>
                <w:szCs w:val="12"/>
                <w:lang w:val="en-GB"/>
              </w:rPr>
            </w:pPr>
          </w:p>
        </w:tc>
        <w:tc>
          <w:tcPr>
            <w:tcW w:w="2977" w:type="dxa"/>
            <w:tcBorders>
              <w:top w:val="single" w:sz="2" w:space="0" w:color="000000"/>
            </w:tcBorders>
            <w:shd w:val="clear" w:color="auto" w:fill="auto"/>
          </w:tcPr>
          <w:p w14:paraId="4DDCCA9E" w14:textId="77777777" w:rsidR="0097505C" w:rsidRDefault="00AA3A91">
            <w:pPr>
              <w:ind w:left="-108"/>
            </w:pPr>
            <w:r>
              <w:rPr>
                <w:rFonts w:ascii="Calibri" w:hAnsi="Calibri" w:cs="Calibri"/>
                <w:b/>
                <w:sz w:val="12"/>
                <w:szCs w:val="12"/>
                <w:lang w:val="en-GB"/>
              </w:rPr>
              <w:t xml:space="preserve">Contact person </w:t>
            </w:r>
          </w:p>
        </w:tc>
      </w:tr>
      <w:tr w:rsidR="0097505C" w14:paraId="23839D64" w14:textId="77777777" w:rsidTr="00B65E5F">
        <w:trPr>
          <w:trHeight w:val="23"/>
        </w:trPr>
        <w:tc>
          <w:tcPr>
            <w:tcW w:w="9039" w:type="dxa"/>
            <w:gridSpan w:val="5"/>
            <w:tcBorders>
              <w:bottom w:val="single" w:sz="2" w:space="0" w:color="000000"/>
            </w:tcBorders>
            <w:shd w:val="clear" w:color="auto" w:fill="auto"/>
          </w:tcPr>
          <w:p w14:paraId="3E992F88" w14:textId="77777777" w:rsidR="00B65E5F" w:rsidRDefault="00B65E5F" w:rsidP="00F1286A">
            <w:pPr>
              <w:tabs>
                <w:tab w:val="left" w:pos="885"/>
              </w:tabs>
              <w:rPr>
                <w:rFonts w:ascii="Calibri" w:hAnsi="Calibri" w:cs="Calibri"/>
                <w:sz w:val="14"/>
                <w:szCs w:val="14"/>
                <w:lang w:val="en-GB"/>
              </w:rPr>
            </w:pPr>
          </w:p>
          <w:p w14:paraId="3481B172" w14:textId="77777777" w:rsidR="00B65E5F" w:rsidRDefault="00B65E5F">
            <w:pPr>
              <w:tabs>
                <w:tab w:val="left" w:pos="885"/>
              </w:tabs>
              <w:ind w:left="-108"/>
              <w:rPr>
                <w:rFonts w:ascii="Calibri" w:hAnsi="Calibri" w:cs="Calibri"/>
                <w:sz w:val="14"/>
                <w:szCs w:val="14"/>
                <w:lang w:val="en-GB"/>
              </w:rPr>
            </w:pPr>
          </w:p>
          <w:p w14:paraId="6F6735FB" w14:textId="77777777" w:rsidR="00B65E5F" w:rsidRDefault="00B65E5F">
            <w:pPr>
              <w:tabs>
                <w:tab w:val="left" w:pos="885"/>
              </w:tabs>
              <w:ind w:left="-108"/>
              <w:rPr>
                <w:rFonts w:ascii="Calibri" w:hAnsi="Calibri" w:cs="Calibri"/>
                <w:sz w:val="14"/>
                <w:szCs w:val="14"/>
                <w:lang w:val="en-GB"/>
              </w:rPr>
            </w:pPr>
          </w:p>
          <w:p w14:paraId="3294E921" w14:textId="77777777" w:rsidR="00B65E5F" w:rsidRDefault="00B65E5F">
            <w:pPr>
              <w:tabs>
                <w:tab w:val="left" w:pos="885"/>
              </w:tabs>
              <w:ind w:left="-108"/>
              <w:rPr>
                <w:rFonts w:ascii="Calibri" w:hAnsi="Calibri" w:cs="Calibri"/>
                <w:sz w:val="14"/>
                <w:szCs w:val="14"/>
                <w:lang w:val="en-GB"/>
              </w:rPr>
            </w:pPr>
          </w:p>
          <w:p w14:paraId="2CBB2B94" w14:textId="658ECE80" w:rsidR="0097505C" w:rsidRDefault="00AA3A91">
            <w:pPr>
              <w:tabs>
                <w:tab w:val="left" w:pos="885"/>
              </w:tabs>
              <w:ind w:left="-108"/>
            </w:pPr>
            <w:r>
              <w:rPr>
                <w:rFonts w:ascii="Calibri" w:hAnsi="Calibri" w:cs="Calibri"/>
                <w:sz w:val="14"/>
                <w:szCs w:val="14"/>
                <w:lang w:val="en-GB"/>
              </w:rPr>
              <w:t>1. About Golden Moments</w:t>
            </w:r>
          </w:p>
        </w:tc>
      </w:tr>
    </w:tbl>
    <w:p w14:paraId="24ACFF03" w14:textId="77777777" w:rsidR="00B65E5F" w:rsidRDefault="00B65E5F">
      <w:pPr>
        <w:tabs>
          <w:tab w:val="left" w:pos="885"/>
        </w:tabs>
        <w:jc w:val="both"/>
        <w:rPr>
          <w:rFonts w:ascii="Calibri" w:hAnsi="Calibri" w:cs="Calibri"/>
          <w:b/>
          <w:sz w:val="18"/>
          <w:szCs w:val="18"/>
          <w:lang w:val="en-GB"/>
        </w:rPr>
      </w:pPr>
    </w:p>
    <w:p w14:paraId="61FF0BAF" w14:textId="34DC5442" w:rsidR="0097505C" w:rsidRDefault="00AA3A91">
      <w:pPr>
        <w:tabs>
          <w:tab w:val="left" w:pos="885"/>
        </w:tabs>
        <w:jc w:val="both"/>
        <w:rPr>
          <w:rFonts w:ascii="Calibri" w:hAnsi="Calibri" w:cs="Calibri"/>
          <w:sz w:val="18"/>
          <w:szCs w:val="18"/>
          <w:lang w:val="en-GB"/>
        </w:rPr>
      </w:pPr>
      <w:r>
        <w:rPr>
          <w:rFonts w:ascii="Calibri" w:hAnsi="Calibri" w:cs="Calibri"/>
          <w:b/>
          <w:sz w:val="18"/>
          <w:szCs w:val="18"/>
          <w:lang w:val="en-GB"/>
        </w:rPr>
        <w:t>Golden Moments</w:t>
      </w:r>
      <w:r>
        <w:rPr>
          <w:rFonts w:ascii="Calibri" w:hAnsi="Calibri" w:cs="Calibri"/>
          <w:sz w:val="18"/>
          <w:szCs w:val="18"/>
          <w:lang w:val="en-GB"/>
        </w:rPr>
        <w:t xml:space="preserve"> are the experience hunters. We search across Europe and beyond for amazing and unforgettable experiences. From rally driving in England to ballooning over Spain and everything in-between. Our experiences are used as spectacular gifts by individuals and by companies as incentives and sales promotions. Established in 1999, with the principle aim of making dreams come true™, Golden Moments is an organisation proud of its reputation and customer service, operating in the UK, France, Germany, Switzerland, Austria, the Netherlands, Belgium, Ireland, Italy, Sweden and Spain. We work with major multi-national clients and brands such as; Hilton Hotels, American Express, WPP Group, FedEx, Lastminute, Durex and AEG.</w:t>
      </w:r>
    </w:p>
    <w:p w14:paraId="03993CB9" w14:textId="28BB4965" w:rsidR="00B65E5F" w:rsidRDefault="00B65E5F">
      <w:pPr>
        <w:tabs>
          <w:tab w:val="left" w:pos="885"/>
        </w:tabs>
        <w:jc w:val="both"/>
        <w:rPr>
          <w:rFonts w:ascii="Calibri" w:hAnsi="Calibri" w:cs="Calibri"/>
          <w:sz w:val="18"/>
          <w:szCs w:val="18"/>
          <w:lang w:val="en-GB"/>
        </w:rPr>
      </w:pPr>
    </w:p>
    <w:p w14:paraId="33FB6668" w14:textId="77777777" w:rsidR="00B65E5F" w:rsidRDefault="00B65E5F">
      <w:pPr>
        <w:tabs>
          <w:tab w:val="left" w:pos="885"/>
        </w:tabs>
        <w:jc w:val="both"/>
      </w:pPr>
    </w:p>
    <w:tbl>
      <w:tblPr>
        <w:tblW w:w="0" w:type="auto"/>
        <w:tblLayout w:type="fixed"/>
        <w:tblLook w:val="0000" w:firstRow="0" w:lastRow="0" w:firstColumn="0" w:lastColumn="0" w:noHBand="0" w:noVBand="0"/>
      </w:tblPr>
      <w:tblGrid>
        <w:gridCol w:w="9068"/>
      </w:tblGrid>
      <w:tr w:rsidR="0097505C" w14:paraId="741E9793" w14:textId="77777777">
        <w:tc>
          <w:tcPr>
            <w:tcW w:w="9068" w:type="dxa"/>
            <w:tcBorders>
              <w:bottom w:val="single" w:sz="4" w:space="0" w:color="000000"/>
            </w:tcBorders>
            <w:shd w:val="clear" w:color="auto" w:fill="auto"/>
          </w:tcPr>
          <w:p w14:paraId="0A9AEA63" w14:textId="5B55071F" w:rsidR="0097505C" w:rsidRDefault="00AA3A91">
            <w:pPr>
              <w:tabs>
                <w:tab w:val="left" w:pos="885"/>
              </w:tabs>
              <w:ind w:left="-108"/>
            </w:pPr>
            <w:r>
              <w:rPr>
                <w:rFonts w:ascii="Calibri" w:hAnsi="Calibri" w:cs="Calibri"/>
                <w:sz w:val="14"/>
                <w:szCs w:val="14"/>
                <w:lang w:val="en-GB"/>
              </w:rPr>
              <w:t>2. Jo</w:t>
            </w:r>
            <w:r w:rsidR="00B65E5F">
              <w:rPr>
                <w:rFonts w:ascii="Calibri" w:hAnsi="Calibri" w:cs="Calibri"/>
                <w:sz w:val="14"/>
                <w:szCs w:val="14"/>
                <w:lang w:val="en-GB"/>
              </w:rPr>
              <w:t xml:space="preserve">b </w:t>
            </w:r>
            <w:r>
              <w:rPr>
                <w:rFonts w:ascii="Calibri" w:hAnsi="Calibri" w:cs="Calibri"/>
                <w:sz w:val="14"/>
                <w:szCs w:val="14"/>
                <w:lang w:val="en-GB"/>
              </w:rPr>
              <w:t>Field</w:t>
            </w:r>
            <w:r>
              <w:rPr>
                <w:rFonts w:ascii="Calibri" w:hAnsi="Calibri" w:cs="Calibri"/>
                <w:sz w:val="14"/>
                <w:szCs w:val="14"/>
                <w:lang w:val="en-GB"/>
              </w:rPr>
              <w:tab/>
            </w:r>
          </w:p>
        </w:tc>
      </w:tr>
    </w:tbl>
    <w:p w14:paraId="2C4D7BAE" w14:textId="7D9E7794" w:rsidR="00B65E5F" w:rsidRPr="00B65E5F" w:rsidRDefault="00B65E5F" w:rsidP="00B65E5F">
      <w:pPr>
        <w:ind w:left="289" w:right="-249"/>
      </w:pPr>
    </w:p>
    <w:tbl>
      <w:tblPr>
        <w:tblW w:w="9068" w:type="dxa"/>
        <w:tblLayout w:type="fixed"/>
        <w:tblLook w:val="0000" w:firstRow="0" w:lastRow="0" w:firstColumn="0" w:lastColumn="0" w:noHBand="0" w:noVBand="0"/>
      </w:tblPr>
      <w:tblGrid>
        <w:gridCol w:w="9068"/>
      </w:tblGrid>
      <w:tr w:rsidR="0097505C" w14:paraId="1EE4EA38" w14:textId="77777777" w:rsidTr="00B65E5F">
        <w:tc>
          <w:tcPr>
            <w:tcW w:w="9068" w:type="dxa"/>
            <w:tcBorders>
              <w:bottom w:val="single" w:sz="4" w:space="0" w:color="000000"/>
            </w:tcBorders>
            <w:shd w:val="clear" w:color="auto" w:fill="auto"/>
          </w:tcPr>
          <w:p w14:paraId="72FB4FDC" w14:textId="4E947EE5" w:rsidR="00B65E5F" w:rsidRDefault="00AA3A91">
            <w:pPr>
              <w:tabs>
                <w:tab w:val="left" w:pos="885"/>
              </w:tabs>
              <w:ind w:left="-108"/>
              <w:rPr>
                <w:rFonts w:ascii="Calibri" w:hAnsi="Calibri" w:cs="Calibri"/>
                <w:b/>
                <w:sz w:val="18"/>
                <w:szCs w:val="18"/>
                <w:lang w:val="en-GB"/>
              </w:rPr>
            </w:pPr>
            <w:r w:rsidRPr="00B65E5F">
              <w:rPr>
                <w:rFonts w:ascii="Calibri" w:hAnsi="Calibri" w:cs="Calibri"/>
                <w:b/>
                <w:sz w:val="18"/>
                <w:szCs w:val="18"/>
                <w:lang w:val="en-GB"/>
              </w:rPr>
              <w:t>Marketing and Business Development Specialist</w:t>
            </w:r>
          </w:p>
          <w:p w14:paraId="31D4EC3C" w14:textId="77777777" w:rsidR="00B65E5F" w:rsidRDefault="00B65E5F">
            <w:pPr>
              <w:tabs>
                <w:tab w:val="left" w:pos="885"/>
              </w:tabs>
              <w:ind w:left="-108"/>
              <w:rPr>
                <w:rFonts w:ascii="Calibri" w:hAnsi="Calibri" w:cs="Calibri"/>
                <w:b/>
                <w:sz w:val="18"/>
                <w:szCs w:val="18"/>
                <w:lang w:val="en-GB"/>
              </w:rPr>
            </w:pPr>
          </w:p>
          <w:p w14:paraId="0B5EC8A9" w14:textId="77777777" w:rsidR="00B65E5F" w:rsidRDefault="00B65E5F">
            <w:pPr>
              <w:tabs>
                <w:tab w:val="left" w:pos="885"/>
              </w:tabs>
              <w:ind w:left="-108"/>
              <w:rPr>
                <w:rFonts w:ascii="Calibri" w:hAnsi="Calibri" w:cs="Calibri"/>
                <w:b/>
                <w:sz w:val="18"/>
                <w:szCs w:val="18"/>
                <w:lang w:val="en-GB"/>
              </w:rPr>
            </w:pPr>
          </w:p>
          <w:p w14:paraId="34F10F4E" w14:textId="4E44A880" w:rsidR="0097505C" w:rsidRDefault="00AA3A91" w:rsidP="00B65E5F">
            <w:pPr>
              <w:tabs>
                <w:tab w:val="left" w:pos="885"/>
              </w:tabs>
            </w:pPr>
            <w:r>
              <w:rPr>
                <w:rFonts w:ascii="Calibri" w:hAnsi="Calibri" w:cs="Calibri"/>
                <w:sz w:val="14"/>
                <w:szCs w:val="14"/>
                <w:lang w:val="en-GB"/>
              </w:rPr>
              <w:t>3. Prospect</w:t>
            </w:r>
          </w:p>
        </w:tc>
      </w:tr>
    </w:tbl>
    <w:p w14:paraId="3EEB50D7" w14:textId="77777777" w:rsidR="00B65E5F" w:rsidRDefault="00B65E5F">
      <w:pPr>
        <w:pStyle w:val="Corpotesto"/>
        <w:rPr>
          <w:lang w:val="en-GB"/>
        </w:rPr>
      </w:pPr>
    </w:p>
    <w:p w14:paraId="38F1769D" w14:textId="77777777" w:rsidR="00B65E5F" w:rsidRDefault="00AA3A91" w:rsidP="00B65E5F">
      <w:pPr>
        <w:pStyle w:val="Corpotesto"/>
        <w:rPr>
          <w:lang w:val="en-GB"/>
        </w:rPr>
      </w:pPr>
      <w:r>
        <w:rPr>
          <w:lang w:val="en-GB"/>
        </w:rPr>
        <w:t>The Intern Development Programme is an important part of the Company’s business plan.  Internships carry real responsibility, require high levels of motivation and will continue to challenge you throughout the time you are at Golden Moments.  You will work within an international team and introduced by your team leader you have the possibility to improve your business skills as well as your self-reliance and of course your English.  Join our team in Golden Moments to learn, improve and participate actively.</w:t>
      </w:r>
    </w:p>
    <w:tbl>
      <w:tblPr>
        <w:tblW w:w="9039" w:type="dxa"/>
        <w:tblLayout w:type="fixed"/>
        <w:tblLook w:val="0000" w:firstRow="0" w:lastRow="0" w:firstColumn="0" w:lastColumn="0" w:noHBand="0" w:noVBand="0"/>
      </w:tblPr>
      <w:tblGrid>
        <w:gridCol w:w="9039"/>
      </w:tblGrid>
      <w:tr w:rsidR="0097505C" w14:paraId="2D283FC2" w14:textId="77777777" w:rsidTr="00B65E5F">
        <w:tc>
          <w:tcPr>
            <w:tcW w:w="9039" w:type="dxa"/>
            <w:tcBorders>
              <w:bottom w:val="single" w:sz="4" w:space="0" w:color="000000"/>
            </w:tcBorders>
            <w:shd w:val="clear" w:color="auto" w:fill="auto"/>
          </w:tcPr>
          <w:p w14:paraId="2EDE2FFC" w14:textId="77777777" w:rsidR="00B65E5F" w:rsidRDefault="00B65E5F">
            <w:pPr>
              <w:tabs>
                <w:tab w:val="left" w:pos="885"/>
              </w:tabs>
              <w:ind w:left="-108"/>
              <w:rPr>
                <w:rFonts w:ascii="Calibri" w:hAnsi="Calibri" w:cs="Calibri"/>
                <w:sz w:val="14"/>
                <w:szCs w:val="14"/>
                <w:lang w:val="en-GB"/>
              </w:rPr>
            </w:pPr>
          </w:p>
          <w:p w14:paraId="6499A727" w14:textId="77777777" w:rsidR="00B65E5F" w:rsidRDefault="00B65E5F">
            <w:pPr>
              <w:tabs>
                <w:tab w:val="left" w:pos="885"/>
              </w:tabs>
              <w:ind w:left="-108"/>
              <w:rPr>
                <w:rFonts w:ascii="Calibri" w:hAnsi="Calibri" w:cs="Calibri"/>
                <w:sz w:val="14"/>
                <w:szCs w:val="14"/>
                <w:lang w:val="en-GB"/>
              </w:rPr>
            </w:pPr>
          </w:p>
          <w:p w14:paraId="6D09D473" w14:textId="1CE3A766" w:rsidR="0097505C" w:rsidRDefault="00AA3A91">
            <w:pPr>
              <w:tabs>
                <w:tab w:val="left" w:pos="885"/>
              </w:tabs>
              <w:ind w:left="-108"/>
            </w:pPr>
            <w:r>
              <w:rPr>
                <w:rFonts w:ascii="Calibri" w:hAnsi="Calibri" w:cs="Calibri"/>
                <w:sz w:val="14"/>
                <w:szCs w:val="14"/>
                <w:lang w:val="en-GB"/>
              </w:rPr>
              <w:t>4. Overall Responsibility</w:t>
            </w:r>
          </w:p>
        </w:tc>
      </w:tr>
    </w:tbl>
    <w:p w14:paraId="5A1CDA46" w14:textId="77777777" w:rsidR="0097505C" w:rsidRDefault="0097505C">
      <w:pPr>
        <w:tabs>
          <w:tab w:val="left" w:pos="885"/>
        </w:tabs>
        <w:rPr>
          <w:rFonts w:ascii="Calibri" w:hAnsi="Calibri" w:cs="Calibri"/>
          <w:sz w:val="18"/>
          <w:szCs w:val="18"/>
          <w:lang w:val="en-GB"/>
        </w:rPr>
      </w:pPr>
    </w:p>
    <w:p w14:paraId="1FEEA30C" w14:textId="77777777" w:rsidR="0097505C" w:rsidRDefault="00AA3A91">
      <w:pPr>
        <w:pStyle w:val="Corpotesto"/>
      </w:pPr>
      <w:r>
        <w:rPr>
          <w:lang w:val="en-GB"/>
        </w:rPr>
        <w:t>The internship programme is an integral part of our business, with each role directly impacting upon the business and the basis for management decisions.  With continued growth in the business you will need to remain flexible to change and passionate about the firm’s vision.  In providing such a rewarding opportunity we expect you to share our dedication to the business and customers.  A strong work ethos, combined with an environment that is professional whilst fun, makes our workplace open and respecting.</w:t>
      </w:r>
    </w:p>
    <w:p w14:paraId="20F1C141" w14:textId="77777777" w:rsidR="0097505C" w:rsidRDefault="0097505C">
      <w:pPr>
        <w:tabs>
          <w:tab w:val="left" w:pos="885"/>
        </w:tabs>
        <w:rPr>
          <w:rFonts w:ascii="Calibri" w:hAnsi="Calibri" w:cs="Calibri"/>
          <w:sz w:val="18"/>
          <w:szCs w:val="18"/>
          <w:lang w:val="en-GB"/>
        </w:rPr>
      </w:pPr>
    </w:p>
    <w:p w14:paraId="758F8F6F" w14:textId="77777777" w:rsidR="0097505C" w:rsidRDefault="0097505C"/>
    <w:p w14:paraId="2B600FF3" w14:textId="77777777" w:rsidR="0097505C" w:rsidRDefault="0097505C">
      <w:pPr>
        <w:sectPr w:rsidR="0097505C">
          <w:type w:val="continuous"/>
          <w:pgSz w:w="11906" w:h="16838"/>
          <w:pgMar w:top="1418" w:right="1418" w:bottom="851" w:left="1758" w:header="720" w:footer="578" w:gutter="0"/>
          <w:cols w:space="720"/>
          <w:docGrid w:linePitch="360"/>
        </w:sectPr>
      </w:pPr>
    </w:p>
    <w:tbl>
      <w:tblPr>
        <w:tblW w:w="0" w:type="auto"/>
        <w:tblLayout w:type="fixed"/>
        <w:tblLook w:val="0000" w:firstRow="0" w:lastRow="0" w:firstColumn="0" w:lastColumn="0" w:noHBand="0" w:noVBand="0"/>
      </w:tblPr>
      <w:tblGrid>
        <w:gridCol w:w="9039"/>
      </w:tblGrid>
      <w:tr w:rsidR="0097505C" w14:paraId="568E89F7" w14:textId="77777777">
        <w:tc>
          <w:tcPr>
            <w:tcW w:w="9039" w:type="dxa"/>
            <w:tcBorders>
              <w:bottom w:val="single" w:sz="4" w:space="0" w:color="000000"/>
            </w:tcBorders>
            <w:shd w:val="clear" w:color="auto" w:fill="auto"/>
          </w:tcPr>
          <w:p w14:paraId="1F7E97B4" w14:textId="77777777" w:rsidR="0097505C" w:rsidRDefault="00AA3A91">
            <w:pPr>
              <w:tabs>
                <w:tab w:val="left" w:pos="885"/>
              </w:tabs>
              <w:ind w:left="-108"/>
            </w:pPr>
            <w:r>
              <w:rPr>
                <w:rFonts w:ascii="Calibri" w:hAnsi="Calibri" w:cs="Calibri"/>
                <w:sz w:val="14"/>
                <w:szCs w:val="14"/>
                <w:lang w:val="en-GB"/>
              </w:rPr>
              <w:t>5. Key task and Responsibility</w:t>
            </w:r>
          </w:p>
        </w:tc>
      </w:tr>
    </w:tbl>
    <w:p w14:paraId="354F9DB3" w14:textId="77777777" w:rsidR="0097505C" w:rsidRDefault="0097505C">
      <w:pPr>
        <w:sectPr w:rsidR="0097505C">
          <w:type w:val="continuous"/>
          <w:pgSz w:w="11906" w:h="16838"/>
          <w:pgMar w:top="1418" w:right="1418" w:bottom="851" w:left="1758" w:header="720" w:footer="578" w:gutter="0"/>
          <w:cols w:space="720"/>
          <w:docGrid w:linePitch="360"/>
        </w:sectPr>
      </w:pPr>
    </w:p>
    <w:p w14:paraId="4A61B51E" w14:textId="77777777" w:rsidR="0097505C" w:rsidRDefault="0097505C">
      <w:pPr>
        <w:rPr>
          <w:rFonts w:ascii="Calibri" w:hAnsi="Calibri" w:cs="Calibri"/>
          <w:b/>
          <w:sz w:val="18"/>
          <w:szCs w:val="18"/>
          <w:lang w:val="en-GB"/>
        </w:rPr>
      </w:pPr>
    </w:p>
    <w:p w14:paraId="216E189E" w14:textId="77777777" w:rsidR="0097505C" w:rsidRDefault="00AA3A91">
      <w:r>
        <w:rPr>
          <w:rFonts w:ascii="Calibri" w:hAnsi="Calibri" w:cs="Calibri"/>
          <w:b/>
          <w:sz w:val="18"/>
          <w:szCs w:val="18"/>
          <w:lang w:val="en-GB"/>
        </w:rPr>
        <w:t>Marketing and Business Development Specialist:</w:t>
      </w:r>
      <w:r>
        <w:rPr>
          <w:rFonts w:ascii="Calibri" w:hAnsi="Calibri" w:cs="Calibri"/>
          <w:sz w:val="18"/>
          <w:szCs w:val="18"/>
          <w:lang w:val="en-GB"/>
        </w:rPr>
        <w:t xml:space="preserve"> </w:t>
      </w:r>
    </w:p>
    <w:p w14:paraId="17B31B46" w14:textId="77777777" w:rsidR="0097505C" w:rsidRDefault="0097505C">
      <w:pPr>
        <w:rPr>
          <w:rFonts w:ascii="Calibri" w:hAnsi="Calibri" w:cs="Calibri"/>
          <w:sz w:val="18"/>
          <w:szCs w:val="18"/>
          <w:lang w:val="en-GB"/>
        </w:rPr>
      </w:pPr>
    </w:p>
    <w:p w14:paraId="4D2A16E8" w14:textId="77777777" w:rsidR="0097505C" w:rsidRDefault="00AA3A91">
      <w:r>
        <w:rPr>
          <w:rFonts w:ascii="Calibri" w:hAnsi="Calibri" w:cs="Calibri"/>
          <w:sz w:val="18"/>
          <w:szCs w:val="18"/>
          <w:lang w:val="en-GB"/>
        </w:rPr>
        <w:t>Golden Moments is fundamentally a marketing-based business. This role will encompass in some way all aspects of the marketing mix, primarily the focus is ‘place’ and ‘promotion’.</w:t>
      </w:r>
    </w:p>
    <w:p w14:paraId="62BDB140" w14:textId="77777777" w:rsidR="0097505C" w:rsidRDefault="0097505C">
      <w:pPr>
        <w:rPr>
          <w:rFonts w:ascii="Calibri" w:hAnsi="Calibri" w:cs="Calibri"/>
          <w:sz w:val="18"/>
          <w:szCs w:val="18"/>
          <w:lang w:val="en-GB"/>
        </w:rPr>
      </w:pPr>
    </w:p>
    <w:p w14:paraId="2245BE77" w14:textId="77777777" w:rsidR="0097505C" w:rsidRDefault="00AA3A91">
      <w:pPr>
        <w:numPr>
          <w:ilvl w:val="0"/>
          <w:numId w:val="1"/>
        </w:numPr>
      </w:pPr>
      <w:r>
        <w:rPr>
          <w:rFonts w:ascii="Calibri" w:hAnsi="Calibri" w:cs="Calibri"/>
          <w:sz w:val="18"/>
          <w:szCs w:val="18"/>
          <w:lang w:val="en-GB"/>
        </w:rPr>
        <w:t>Make sure events are successful, by providing all necessary information to the customer and our suppliers.</w:t>
      </w:r>
    </w:p>
    <w:p w14:paraId="68A8A961" w14:textId="77777777" w:rsidR="0097505C" w:rsidRDefault="00AA3A91">
      <w:pPr>
        <w:numPr>
          <w:ilvl w:val="0"/>
          <w:numId w:val="1"/>
        </w:numPr>
      </w:pPr>
      <w:r>
        <w:rPr>
          <w:rFonts w:ascii="Calibri" w:hAnsi="Calibri" w:cs="Calibri"/>
          <w:sz w:val="18"/>
          <w:szCs w:val="18"/>
          <w:lang w:val="en-GB"/>
        </w:rPr>
        <w:lastRenderedPageBreak/>
        <w:t>Business development responsibility to manage existing corporate relationships and distribution channels.</w:t>
      </w:r>
    </w:p>
    <w:p w14:paraId="2976D963" w14:textId="77777777" w:rsidR="0097505C" w:rsidRDefault="00AA3A91">
      <w:pPr>
        <w:numPr>
          <w:ilvl w:val="0"/>
          <w:numId w:val="1"/>
        </w:numPr>
      </w:pPr>
      <w:r>
        <w:rPr>
          <w:rFonts w:ascii="Calibri" w:hAnsi="Calibri" w:cs="Calibri"/>
          <w:sz w:val="18"/>
          <w:szCs w:val="18"/>
          <w:lang w:val="en-GB"/>
        </w:rPr>
        <w:t>Prospect new partners and integrate with marketing agencies to co-ordinate campaign plans/briefs.</w:t>
      </w:r>
    </w:p>
    <w:p w14:paraId="4F7E7B10" w14:textId="77777777" w:rsidR="0097505C" w:rsidRDefault="00AA3A91">
      <w:pPr>
        <w:numPr>
          <w:ilvl w:val="0"/>
          <w:numId w:val="1"/>
        </w:numPr>
      </w:pPr>
      <w:r>
        <w:rPr>
          <w:rFonts w:ascii="Calibri" w:hAnsi="Calibri" w:cs="Calibri"/>
          <w:sz w:val="18"/>
          <w:szCs w:val="18"/>
          <w:lang w:val="en-GB"/>
        </w:rPr>
        <w:t>Devise public relations campaigns and liaise with media partners.</w:t>
      </w:r>
    </w:p>
    <w:p w14:paraId="4243F552" w14:textId="77777777" w:rsidR="0097505C" w:rsidRDefault="00AA3A91">
      <w:pPr>
        <w:numPr>
          <w:ilvl w:val="0"/>
          <w:numId w:val="1"/>
        </w:numPr>
      </w:pPr>
      <w:r>
        <w:rPr>
          <w:rFonts w:ascii="Calibri" w:hAnsi="Calibri" w:cs="Calibri"/>
          <w:sz w:val="18"/>
          <w:szCs w:val="18"/>
        </w:rPr>
        <w:t xml:space="preserve">Organise and manage communications to our existing suppliers </w:t>
      </w:r>
    </w:p>
    <w:p w14:paraId="442722D4" w14:textId="77777777" w:rsidR="0097505C" w:rsidRDefault="00AA3A91">
      <w:pPr>
        <w:numPr>
          <w:ilvl w:val="0"/>
          <w:numId w:val="1"/>
        </w:numPr>
      </w:pPr>
      <w:r>
        <w:rPr>
          <w:rFonts w:ascii="Calibri" w:hAnsi="Calibri" w:cs="Calibri"/>
          <w:sz w:val="18"/>
          <w:szCs w:val="18"/>
        </w:rPr>
        <w:t xml:space="preserve">Finding and creating new experience products </w:t>
      </w:r>
    </w:p>
    <w:p w14:paraId="2C700944" w14:textId="77777777" w:rsidR="0097505C" w:rsidRDefault="00AA3A91">
      <w:pPr>
        <w:numPr>
          <w:ilvl w:val="0"/>
          <w:numId w:val="1"/>
        </w:numPr>
      </w:pPr>
      <w:r>
        <w:rPr>
          <w:rFonts w:ascii="Calibri" w:hAnsi="Calibri" w:cs="Calibri"/>
          <w:sz w:val="18"/>
          <w:szCs w:val="18"/>
        </w:rPr>
        <w:t xml:space="preserve">Keeping the website updated </w:t>
      </w:r>
    </w:p>
    <w:p w14:paraId="61203EE8" w14:textId="77777777" w:rsidR="0097505C" w:rsidRDefault="00AA3A91">
      <w:pPr>
        <w:numPr>
          <w:ilvl w:val="0"/>
          <w:numId w:val="1"/>
        </w:numPr>
      </w:pPr>
      <w:r>
        <w:rPr>
          <w:rFonts w:ascii="Calibri" w:hAnsi="Calibri" w:cs="Calibri"/>
          <w:sz w:val="18"/>
          <w:szCs w:val="18"/>
        </w:rPr>
        <w:t xml:space="preserve">Being responsible for the seasonal newsletters in writing and sending </w:t>
      </w:r>
    </w:p>
    <w:p w14:paraId="2D1A35E1" w14:textId="77777777" w:rsidR="0097505C" w:rsidRDefault="00AA3A91">
      <w:pPr>
        <w:numPr>
          <w:ilvl w:val="0"/>
          <w:numId w:val="1"/>
        </w:numPr>
        <w:spacing w:after="280"/>
      </w:pPr>
      <w:r>
        <w:rPr>
          <w:rFonts w:ascii="Calibri" w:hAnsi="Calibri" w:cs="Calibri"/>
          <w:sz w:val="18"/>
          <w:szCs w:val="18"/>
        </w:rPr>
        <w:t xml:space="preserve">Online Marketing (Search engine optimisation and marketing) </w:t>
      </w:r>
    </w:p>
    <w:tbl>
      <w:tblPr>
        <w:tblW w:w="0" w:type="auto"/>
        <w:tblLayout w:type="fixed"/>
        <w:tblLook w:val="0000" w:firstRow="0" w:lastRow="0" w:firstColumn="0" w:lastColumn="0" w:noHBand="0" w:noVBand="0"/>
      </w:tblPr>
      <w:tblGrid>
        <w:gridCol w:w="9039"/>
      </w:tblGrid>
      <w:tr w:rsidR="0097505C" w14:paraId="3156D44D" w14:textId="77777777">
        <w:tc>
          <w:tcPr>
            <w:tcW w:w="9039" w:type="dxa"/>
            <w:tcBorders>
              <w:bottom w:val="single" w:sz="4" w:space="0" w:color="000000"/>
            </w:tcBorders>
            <w:shd w:val="clear" w:color="auto" w:fill="auto"/>
          </w:tcPr>
          <w:p w14:paraId="6191CC48" w14:textId="77777777" w:rsidR="0097505C" w:rsidRDefault="00AA3A91">
            <w:pPr>
              <w:tabs>
                <w:tab w:val="left" w:pos="885"/>
              </w:tabs>
              <w:ind w:left="-108"/>
            </w:pPr>
            <w:r>
              <w:rPr>
                <w:rFonts w:ascii="Calibri" w:hAnsi="Calibri" w:cs="Calibri"/>
                <w:sz w:val="14"/>
                <w:szCs w:val="14"/>
                <w:lang w:val="en-GB"/>
              </w:rPr>
              <w:t xml:space="preserve">6. </w:t>
            </w:r>
            <w:r>
              <w:rPr>
                <w:rFonts w:ascii="Calibri" w:hAnsi="Calibri" w:cs="Calibri"/>
                <w:b/>
                <w:bCs/>
                <w:sz w:val="14"/>
                <w:szCs w:val="14"/>
                <w:lang w:val="en-GB"/>
              </w:rPr>
              <w:t>Candidate Requirements</w:t>
            </w:r>
          </w:p>
        </w:tc>
      </w:tr>
    </w:tbl>
    <w:p w14:paraId="6B1B6842" w14:textId="77777777" w:rsidR="0097505C" w:rsidRDefault="0097505C">
      <w:pPr>
        <w:sectPr w:rsidR="0097505C">
          <w:type w:val="continuous"/>
          <w:pgSz w:w="11906" w:h="16838"/>
          <w:pgMar w:top="1418" w:right="1418" w:bottom="851" w:left="1758" w:header="720" w:footer="578" w:gutter="0"/>
          <w:cols w:space="720"/>
          <w:docGrid w:linePitch="360"/>
        </w:sectPr>
      </w:pPr>
    </w:p>
    <w:p w14:paraId="157BA776" w14:textId="77777777" w:rsidR="0097505C" w:rsidRDefault="0097505C">
      <w:pPr>
        <w:tabs>
          <w:tab w:val="left" w:pos="885"/>
        </w:tabs>
        <w:rPr>
          <w:rFonts w:ascii="Calibri" w:hAnsi="Calibri" w:cs="Calibri"/>
          <w:lang w:val="en-GB"/>
        </w:rPr>
      </w:pPr>
    </w:p>
    <w:p w14:paraId="43D41A88" w14:textId="77777777" w:rsidR="0097505C" w:rsidRDefault="00AA3A91">
      <w:pPr>
        <w:numPr>
          <w:ilvl w:val="0"/>
          <w:numId w:val="3"/>
        </w:numPr>
        <w:tabs>
          <w:tab w:val="left" w:pos="885"/>
        </w:tabs>
      </w:pPr>
      <w:r>
        <w:rPr>
          <w:rFonts w:ascii="Calibri" w:hAnsi="Calibri" w:cs="Calibri"/>
          <w:sz w:val="18"/>
          <w:szCs w:val="18"/>
          <w:lang w:val="en-GB"/>
        </w:rPr>
        <w:t>Academic background in an economic/business related discipline</w:t>
      </w:r>
    </w:p>
    <w:p w14:paraId="3B0AA3E1" w14:textId="77777777" w:rsidR="0097505C" w:rsidRDefault="00AA3A91">
      <w:pPr>
        <w:numPr>
          <w:ilvl w:val="0"/>
          <w:numId w:val="3"/>
        </w:numPr>
        <w:tabs>
          <w:tab w:val="left" w:pos="885"/>
        </w:tabs>
      </w:pPr>
      <w:r>
        <w:rPr>
          <w:rFonts w:ascii="Calibri" w:hAnsi="Calibri" w:cs="Calibri"/>
          <w:sz w:val="18"/>
          <w:szCs w:val="18"/>
          <w:lang w:val="en-GB"/>
        </w:rPr>
        <w:t>Fluent written and verbal communication skills in English is essential</w:t>
      </w:r>
    </w:p>
    <w:p w14:paraId="223DCBBA" w14:textId="77777777" w:rsidR="0097505C" w:rsidRDefault="00AA3A91">
      <w:pPr>
        <w:numPr>
          <w:ilvl w:val="0"/>
          <w:numId w:val="3"/>
        </w:numPr>
        <w:tabs>
          <w:tab w:val="left" w:pos="885"/>
        </w:tabs>
      </w:pPr>
      <w:r>
        <w:rPr>
          <w:rFonts w:ascii="Calibri" w:hAnsi="Calibri" w:cs="Calibri"/>
          <w:sz w:val="18"/>
          <w:szCs w:val="18"/>
          <w:lang w:val="en-GB"/>
        </w:rPr>
        <w:t>Proficiency in Word, Excel, Power Point, Adobe Photo Shop and database management</w:t>
      </w:r>
    </w:p>
    <w:p w14:paraId="37BD6202" w14:textId="77777777" w:rsidR="0097505C" w:rsidRDefault="00AA3A91">
      <w:pPr>
        <w:numPr>
          <w:ilvl w:val="0"/>
          <w:numId w:val="3"/>
        </w:numPr>
        <w:tabs>
          <w:tab w:val="left" w:pos="885"/>
        </w:tabs>
      </w:pPr>
      <w:r>
        <w:rPr>
          <w:rFonts w:ascii="Calibri" w:hAnsi="Calibri" w:cs="Calibri"/>
          <w:sz w:val="18"/>
          <w:szCs w:val="18"/>
          <w:lang w:val="en-GB"/>
        </w:rPr>
        <w:t>Problem solving skills and  attention to details</w:t>
      </w:r>
    </w:p>
    <w:p w14:paraId="7765AC7B" w14:textId="77777777" w:rsidR="0097505C" w:rsidRDefault="00AA3A91">
      <w:pPr>
        <w:numPr>
          <w:ilvl w:val="0"/>
          <w:numId w:val="3"/>
        </w:numPr>
        <w:tabs>
          <w:tab w:val="left" w:pos="885"/>
        </w:tabs>
      </w:pPr>
      <w:r>
        <w:rPr>
          <w:rFonts w:ascii="Calibri" w:hAnsi="Calibri" w:cs="Calibri"/>
          <w:sz w:val="18"/>
          <w:szCs w:val="18"/>
          <w:lang w:val="en-GB"/>
        </w:rPr>
        <w:t>Team player with ability to build relationships and negotiate  both with internal organizations and external partners</w:t>
      </w:r>
    </w:p>
    <w:p w14:paraId="1296EF03" w14:textId="77777777" w:rsidR="0097505C" w:rsidRDefault="00AA3A91">
      <w:pPr>
        <w:numPr>
          <w:ilvl w:val="0"/>
          <w:numId w:val="3"/>
        </w:numPr>
        <w:tabs>
          <w:tab w:val="left" w:pos="885"/>
        </w:tabs>
      </w:pPr>
      <w:r>
        <w:rPr>
          <w:rFonts w:ascii="Calibri" w:hAnsi="Calibri" w:cs="Calibri"/>
          <w:sz w:val="18"/>
          <w:szCs w:val="18"/>
          <w:lang w:val="en-GB"/>
        </w:rPr>
        <w:t>Willingness to join a dynamic, multinational team</w:t>
      </w:r>
    </w:p>
    <w:p w14:paraId="435BF12C" w14:textId="77777777" w:rsidR="0097505C" w:rsidRDefault="0097505C">
      <w:pPr>
        <w:tabs>
          <w:tab w:val="left" w:pos="885"/>
        </w:tabs>
        <w:ind w:left="113"/>
        <w:rPr>
          <w:rFonts w:ascii="Calibri" w:hAnsi="Calibri" w:cs="Calibri"/>
          <w:sz w:val="18"/>
          <w:szCs w:val="18"/>
          <w:lang w:val="en-GB"/>
        </w:rPr>
      </w:pPr>
    </w:p>
    <w:tbl>
      <w:tblPr>
        <w:tblW w:w="0" w:type="auto"/>
        <w:tblLayout w:type="fixed"/>
        <w:tblLook w:val="0000" w:firstRow="0" w:lastRow="0" w:firstColumn="0" w:lastColumn="0" w:noHBand="0" w:noVBand="0"/>
      </w:tblPr>
      <w:tblGrid>
        <w:gridCol w:w="9039"/>
      </w:tblGrid>
      <w:tr w:rsidR="0097505C" w14:paraId="69AC38F7" w14:textId="77777777">
        <w:tc>
          <w:tcPr>
            <w:tcW w:w="9039" w:type="dxa"/>
            <w:tcBorders>
              <w:bottom w:val="single" w:sz="4" w:space="0" w:color="000000"/>
            </w:tcBorders>
            <w:shd w:val="clear" w:color="auto" w:fill="auto"/>
          </w:tcPr>
          <w:p w14:paraId="39400FD5" w14:textId="77777777" w:rsidR="0097505C" w:rsidRDefault="00AA3A91">
            <w:pPr>
              <w:tabs>
                <w:tab w:val="left" w:pos="885"/>
              </w:tabs>
              <w:ind w:left="-108"/>
            </w:pPr>
            <w:r>
              <w:rPr>
                <w:rFonts w:ascii="Calibri" w:hAnsi="Calibri" w:cs="Calibri"/>
                <w:sz w:val="14"/>
                <w:szCs w:val="14"/>
                <w:lang w:val="en-GB"/>
              </w:rPr>
              <w:t>8.Other information</w:t>
            </w:r>
          </w:p>
        </w:tc>
      </w:tr>
    </w:tbl>
    <w:p w14:paraId="0F124CBA" w14:textId="77777777" w:rsidR="0097505C" w:rsidRDefault="0097505C">
      <w:pPr>
        <w:sectPr w:rsidR="0097505C">
          <w:type w:val="continuous"/>
          <w:pgSz w:w="11906" w:h="16838"/>
          <w:pgMar w:top="1418" w:right="1418" w:bottom="851" w:left="1758" w:header="720" w:footer="578" w:gutter="0"/>
          <w:cols w:space="720"/>
          <w:docGrid w:linePitch="360"/>
        </w:sectPr>
      </w:pPr>
    </w:p>
    <w:p w14:paraId="4C162BC0" w14:textId="77777777" w:rsidR="0097505C" w:rsidRDefault="0097505C">
      <w:pPr>
        <w:tabs>
          <w:tab w:val="left" w:pos="885"/>
        </w:tabs>
        <w:rPr>
          <w:rFonts w:ascii="Calibri" w:hAnsi="Calibri" w:cs="Calibri"/>
          <w:lang w:val="en-GB"/>
        </w:rPr>
      </w:pPr>
    </w:p>
    <w:p w14:paraId="099936BA" w14:textId="77777777" w:rsidR="0097505C" w:rsidRDefault="00AA3A91">
      <w:r>
        <w:rPr>
          <w:rFonts w:ascii="Calibri" w:hAnsi="Calibri" w:cs="Calibri"/>
          <w:b/>
          <w:sz w:val="18"/>
          <w:szCs w:val="18"/>
          <w:lang w:val="en-GB"/>
        </w:rPr>
        <w:t>Internships are unpaid but you could be eligible for a scholarship from Erasmus or Leonardo da Vinci. It may also be possible for your internship to be acknowledged officially on your university diploma, even if you are unable to gain course credits.</w:t>
      </w:r>
    </w:p>
    <w:p w14:paraId="55D5261B" w14:textId="77777777" w:rsidR="0097505C" w:rsidRDefault="0097505C">
      <w:pPr>
        <w:rPr>
          <w:rFonts w:ascii="Calibri" w:hAnsi="Calibri" w:cs="Calibri"/>
          <w:b/>
          <w:sz w:val="18"/>
          <w:szCs w:val="18"/>
          <w:lang w:val="en-GB"/>
        </w:rPr>
      </w:pPr>
    </w:p>
    <w:p w14:paraId="6D23BDE9" w14:textId="77777777" w:rsidR="0097505C" w:rsidRDefault="00AA3A91">
      <w:r>
        <w:rPr>
          <w:rFonts w:ascii="Calibri" w:hAnsi="Calibri" w:cs="Calibri"/>
          <w:sz w:val="18"/>
          <w:szCs w:val="18"/>
          <w:lang w:val="en-GB"/>
        </w:rPr>
        <w:t>We are happy to help find accommodation near to the office. Portsmouth is a university city with shopping centres, beach, gyms, marinas, bars, clubs and restaurants, and is located 1hour 30 minutes south of London.</w:t>
      </w:r>
      <w:bookmarkEnd w:id="0"/>
      <w:bookmarkEnd w:id="1"/>
    </w:p>
    <w:p w14:paraId="0F398743" w14:textId="77777777" w:rsidR="0097505C" w:rsidRDefault="0097505C">
      <w:pPr>
        <w:rPr>
          <w:rFonts w:ascii="Calibri" w:hAnsi="Calibri" w:cs="Calibri"/>
          <w:sz w:val="18"/>
          <w:szCs w:val="18"/>
          <w:lang w:val="en-GB"/>
        </w:rPr>
      </w:pPr>
    </w:p>
    <w:p w14:paraId="2D06D34F" w14:textId="77777777" w:rsidR="0097505C" w:rsidRDefault="00AA3A91">
      <w:r>
        <w:rPr>
          <w:rFonts w:ascii="Calibri" w:hAnsi="Calibri" w:cs="Calibri"/>
          <w:sz w:val="18"/>
          <w:szCs w:val="18"/>
          <w:lang w:val="en-GB"/>
        </w:rPr>
        <w:t>Portsmouth City has excellent train and express bus links to London, and along the coast to Brighton and Bournemouth. The nearest airports with cheap flights are; Bournemouth, Gatwick, Heathrow, Luton and Stansted.</w:t>
      </w:r>
    </w:p>
    <w:p w14:paraId="79E5397D" w14:textId="77777777" w:rsidR="0097505C" w:rsidRDefault="0097505C">
      <w:pPr>
        <w:rPr>
          <w:rFonts w:ascii="Calibri" w:hAnsi="Calibri" w:cs="Calibri"/>
          <w:sz w:val="18"/>
          <w:szCs w:val="18"/>
          <w:lang w:val="en-GB"/>
        </w:rPr>
      </w:pPr>
    </w:p>
    <w:p w14:paraId="69DB6EA9" w14:textId="77777777" w:rsidR="00AA3A91" w:rsidRDefault="00AA3A91">
      <w:pPr>
        <w:pStyle w:val="Index"/>
      </w:pPr>
    </w:p>
    <w:sectPr w:rsidR="00AA3A91">
      <w:type w:val="continuous"/>
      <w:pgSz w:w="11906" w:h="16838"/>
      <w:pgMar w:top="1418" w:right="1418" w:bottom="851" w:left="1701" w:header="720"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2B056" w14:textId="77777777" w:rsidR="000D4E4A" w:rsidRDefault="000D4E4A">
      <w:r>
        <w:separator/>
      </w:r>
    </w:p>
  </w:endnote>
  <w:endnote w:type="continuationSeparator" w:id="0">
    <w:p w14:paraId="2B4D9A55" w14:textId="77777777" w:rsidR="000D4E4A" w:rsidRDefault="000D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Regular">
    <w:charset w:val="01"/>
    <w:family w:val="auto"/>
    <w:pitch w:val="variable"/>
  </w:font>
  <w:font w:name="Lohit Devanagari">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NewsGoth BT">
    <w:altName w:val="Trebuchet MS"/>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61C8D" w14:textId="77777777" w:rsidR="000D4E4A" w:rsidRDefault="000D4E4A">
      <w:r>
        <w:separator/>
      </w:r>
    </w:p>
  </w:footnote>
  <w:footnote w:type="continuationSeparator" w:id="0">
    <w:p w14:paraId="00258195" w14:textId="77777777" w:rsidR="000D4E4A" w:rsidRDefault="000D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hint="default"/>
        <w:sz w:val="18"/>
        <w:szCs w:val="18"/>
        <w:lang w:val="en-GB"/>
      </w:rPr>
    </w:lvl>
  </w:abstractNum>
  <w:abstractNum w:abstractNumId="1" w15:restartNumberingAfterBreak="0">
    <w:nsid w:val="00000002"/>
    <w:multiLevelType w:val="singleLevel"/>
    <w:tmpl w:val="00000002"/>
    <w:name w:val="WW8Num4"/>
    <w:lvl w:ilvl="0">
      <w:start w:val="1"/>
      <w:numFmt w:val="bullet"/>
      <w:lvlText w:val=""/>
      <w:lvlJc w:val="left"/>
      <w:pPr>
        <w:tabs>
          <w:tab w:val="num" w:pos="289"/>
        </w:tabs>
        <w:ind w:left="289" w:hanging="284"/>
      </w:pPr>
      <w:rPr>
        <w:rFonts w:ascii="Symbol" w:hAnsi="Symbol" w:cs="Symbol" w:hint="default"/>
        <w:sz w:val="12"/>
        <w:lang w:val="en-GB"/>
      </w:rPr>
    </w:lvl>
  </w:abstractNum>
  <w:abstractNum w:abstractNumId="2" w15:restartNumberingAfterBreak="0">
    <w:nsid w:val="00000003"/>
    <w:multiLevelType w:val="singleLevel"/>
    <w:tmpl w:val="00000003"/>
    <w:name w:val="WW8Num6"/>
    <w:lvl w:ilvl="0">
      <w:start w:val="1"/>
      <w:numFmt w:val="bullet"/>
      <w:lvlText w:val=""/>
      <w:lvlJc w:val="left"/>
      <w:pPr>
        <w:tabs>
          <w:tab w:val="num" w:pos="397"/>
        </w:tabs>
        <w:ind w:left="397" w:hanging="284"/>
      </w:pPr>
      <w:rPr>
        <w:rFonts w:ascii="Symbol" w:hAnsi="Symbol" w:cs="Symbol" w:hint="default"/>
        <w:sz w:val="12"/>
        <w:szCs w:val="18"/>
        <w:lang w:val="en-GB"/>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5F"/>
    <w:rsid w:val="000D4E4A"/>
    <w:rsid w:val="0050105B"/>
    <w:rsid w:val="005073B5"/>
    <w:rsid w:val="00575B29"/>
    <w:rsid w:val="0097505C"/>
    <w:rsid w:val="00AA3A91"/>
    <w:rsid w:val="00B65E5F"/>
    <w:rsid w:val="00F12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FC4B51"/>
  <w15:chartTrackingRefBased/>
  <w15:docId w15:val="{897D9492-2F2A-48BA-92A4-CD269DEF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val="ca-E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hint="default"/>
    </w:rPr>
  </w:style>
  <w:style w:type="character" w:customStyle="1" w:styleId="WW8Num2z0">
    <w:name w:val="WW8Num2z0"/>
    <w:rPr>
      <w:rFonts w:ascii="Symbol" w:hAnsi="Symbol" w:cs="Symbol" w:hint="default"/>
      <w:sz w:val="18"/>
      <w:szCs w:val="18"/>
      <w:lang w:val="en-GB"/>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eastAsia="Times New Roman" w:hAnsi="Symbol"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12"/>
      <w:lang w:val="en-GB"/>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12"/>
      <w:szCs w:val="18"/>
      <w:lang w:val="en-GB"/>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Heading">
    <w:name w:val="Heading"/>
    <w:basedOn w:val="Normale"/>
    <w:next w:val="Corpotesto"/>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pPr>
      <w:tabs>
        <w:tab w:val="left" w:pos="885"/>
      </w:tabs>
      <w:jc w:val="both"/>
    </w:pPr>
    <w:rPr>
      <w:rFonts w:ascii="Calibri" w:hAnsi="Calibri" w:cs="Calibri"/>
      <w:sz w:val="18"/>
      <w:szCs w:val="18"/>
      <w:lang w:val="en-US"/>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pPr>
      <w:suppressLineNumbers/>
    </w:pPr>
    <w:rPr>
      <w:rFonts w:cs="Lohit Devanagari"/>
    </w:rPr>
  </w:style>
  <w:style w:type="paragraph" w:styleId="Intestazione">
    <w:name w:val="header"/>
    <w:basedOn w:val="Normale"/>
    <w:pPr>
      <w:tabs>
        <w:tab w:val="center" w:pos="4252"/>
        <w:tab w:val="right" w:pos="8504"/>
      </w:tabs>
    </w:pPr>
    <w:rPr>
      <w:rFonts w:ascii="NewsGoth BT" w:hAnsi="NewsGoth BT" w:cs="NewsGoth BT"/>
      <w:lang w:val="es-ES"/>
    </w:rPr>
  </w:style>
  <w:style w:type="paragraph" w:styleId="Pidipagina">
    <w:name w:val="footer"/>
    <w:basedOn w:val="Normale"/>
    <w:pPr>
      <w:tabs>
        <w:tab w:val="center" w:pos="4252"/>
        <w:tab w:val="right" w:pos="8504"/>
      </w:tab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character" w:styleId="Enfasidelicata">
    <w:name w:val="Subtle Emphasis"/>
    <w:basedOn w:val="Carpredefinitoparagrafo"/>
    <w:uiPriority w:val="19"/>
    <w:qFormat/>
    <w:rsid w:val="00B65E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hr@goldenmoment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4386</CharactersWithSpaces>
  <SharedDoc>false</SharedDoc>
  <HLinks>
    <vt:vector size="6" baseType="variant">
      <vt:variant>
        <vt:i4>1048616</vt:i4>
      </vt:variant>
      <vt:variant>
        <vt:i4>0</vt:i4>
      </vt:variant>
      <vt:variant>
        <vt:i4>0</vt:i4>
      </vt:variant>
      <vt:variant>
        <vt:i4>5</vt:i4>
      </vt:variant>
      <vt:variant>
        <vt:lpwstr>mailto:hr@goldenmoments.com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Sara Cipriano</cp:lastModifiedBy>
  <cp:revision>3</cp:revision>
  <cp:lastPrinted>1899-12-31T23:00:00Z</cp:lastPrinted>
  <dcterms:created xsi:type="dcterms:W3CDTF">2020-05-11T11:49:00Z</dcterms:created>
  <dcterms:modified xsi:type="dcterms:W3CDTF">2020-05-11T13:14:00Z</dcterms:modified>
</cp:coreProperties>
</file>